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968EDFC" w:rsidP="48CD568F" w:rsidRDefault="1968EDFC" w14:paraId="5BAD4BF1" w14:textId="39996201">
      <w:pPr>
        <w:shd w:val="clear" w:color="auto" w:fill="FFFFFF" w:themeFill="background1"/>
        <w:spacing w:before="0" w:beforeAutospacing="off" w:after="0" w:afterAutospacing="off"/>
        <w:jc w:val="center"/>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36"/>
          <w:szCs w:val="36"/>
          <w:lang w:val="en-US"/>
        </w:rPr>
        <w:t>Privacy Policy</w:t>
      </w:r>
    </w:p>
    <w:p w:rsidR="1968EDFC" w:rsidP="48CD568F" w:rsidRDefault="1968EDFC" w14:paraId="7F07D0DE" w14:textId="46B96F51">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84BC74D" w14:textId="4EFA6D08">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 Introduction</w:t>
      </w:r>
    </w:p>
    <w:p w:rsidR="1968EDFC" w:rsidP="48CD568F" w:rsidRDefault="1968EDFC" w14:paraId="4D95AFE4" w14:textId="73772442">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726C087" w14:textId="6820F127">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William &amp; Sons Pte. Ltd. (“William &amp; Sons”, “we”, “us” or “our”) respects your privacy and is committed to protecting your personal data. This Privacy Policy explains how we collect, use, disclose and protect personal data in accordance with the Personal Data Protection Act 2012 of Singapore (“PDPA”).</w:t>
      </w:r>
    </w:p>
    <w:p w:rsidR="1968EDFC" w:rsidP="48CD568F" w:rsidRDefault="1968EDFC" w14:paraId="2E2694F6" w14:textId="19C676B5">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4D40A97" w14:textId="2BC3CE74">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Policy applies to personal data in our possession or under our control, including personal data in the possession of organisations which we have engaged to collect, use, disclose or process personal data on our behalf.</w:t>
      </w:r>
    </w:p>
    <w:p w:rsidR="1968EDFC" w:rsidP="48CD568F" w:rsidRDefault="1968EDFC" w14:paraId="7C544041" w14:textId="1665DC96">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D0ACC01" w14:textId="22081829">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By using our website at </w:t>
      </w:r>
      <w:hyperlink r:id="R887b104758ee47d6">
        <w:r w:rsidRPr="48CD568F" w:rsidR="17ADB769">
          <w:rPr>
            <w:rStyle w:val="Hyperlink"/>
            <w:rFonts w:ascii="Times New Roman" w:hAnsi="Times New Roman" w:eastAsia="Times New Roman" w:cs="Times New Roman"/>
            <w:b w:val="0"/>
            <w:bCs w:val="0"/>
            <w:i w:val="0"/>
            <w:iCs w:val="0"/>
            <w:caps w:val="0"/>
            <w:smallCaps w:val="0"/>
            <w:noProof w:val="0"/>
            <w:sz w:val="24"/>
            <w:szCs w:val="24"/>
            <w:lang w:val="en-US"/>
          </w:rPr>
          <w:t>www.williamandsons.com.sg</w:t>
        </w:r>
      </w:hyperlink>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(“Website”), contacting us, or providing your personal data to us, you agree to the terms of this Policy.</w:t>
      </w:r>
    </w:p>
    <w:p w:rsidR="1968EDFC" w:rsidP="48CD568F" w:rsidRDefault="1968EDFC" w14:paraId="711746D4" w14:textId="5861C6F3">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5A0A363E" w14:textId="6EA0C015">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 Personal Data We Collect</w:t>
      </w:r>
    </w:p>
    <w:p w:rsidR="1968EDFC" w:rsidP="48CD568F" w:rsidRDefault="1968EDFC" w14:paraId="1877D8BB" w14:textId="2EFE2AAA">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32C670F" w14:textId="1923FCF7">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“Personal data” means data, whether true or not, about an individual who can be identified from that data, or from that data and other information to which we have access.</w:t>
      </w:r>
    </w:p>
    <w:p w:rsidR="1968EDFC" w:rsidP="48CD568F" w:rsidRDefault="1968EDFC" w14:paraId="17B041E7" w14:textId="735BDC4A">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6DCA957" w14:textId="7F0E73E5">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Depending on your interaction with us, we may collect personal data such as:</w:t>
      </w:r>
    </w:p>
    <w:p w:rsidR="1968EDFC" w:rsidP="48CD568F" w:rsidRDefault="1968EDFC" w14:paraId="5DEFB33C" w14:textId="2FCA6508">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583952C4" w14:textId="45211EED">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Your name, contact details (including email address, telephone number, postal address), and nationality;</w:t>
      </w:r>
    </w:p>
    <w:p w:rsidR="1968EDFC" w:rsidP="48CD568F" w:rsidRDefault="1968EDFC" w14:paraId="3FCB5E45" w14:textId="1027F6E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Information about your current property (for example, location, type of property, approximate age and size);</w:t>
      </w:r>
    </w:p>
    <w:p w:rsidR="1968EDFC" w:rsidP="48CD568F" w:rsidRDefault="1968EDFC" w14:paraId="2CC8EFA9" w14:textId="6639291D">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Information relating to your engagement with us (for example, records of meetings, correspondence, project preferences, budget ranges and timelines);</w:t>
      </w:r>
    </w:p>
    <w:p w:rsidR="1968EDFC" w:rsidP="48CD568F" w:rsidRDefault="1968EDFC" w14:paraId="4502D3D4" w14:textId="6D12A5D5">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Technical data such as IP address, browser type and version, time zone setting and location, and information about how you use our Website;</w:t>
      </w:r>
    </w:p>
    <w:p w:rsidR="1968EDFC" w:rsidP="48CD568F" w:rsidRDefault="1968EDFC" w14:paraId="3003C308" w14:textId="5B6554E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other personal data you choose to provide to us in your communications or in forms on our Website.</w:t>
      </w:r>
    </w:p>
    <w:p w:rsidR="1968EDFC" w:rsidP="48CD568F" w:rsidRDefault="1968EDFC" w14:paraId="3DA04488" w14:textId="721E4C24">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545783A7" w14:textId="398C92F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generally collect personal data directly from you (or your authorised representative), for example when you submit an enquiry form, contact us via WhatsApp or email, meet us in person, or subscribe to our resources. We may also collect personal data from publicly available sources or third parties, where permitted by law.</w:t>
      </w:r>
    </w:p>
    <w:p w:rsidR="1968EDFC" w:rsidP="48CD568F" w:rsidRDefault="1968EDFC" w14:paraId="19430452" w14:textId="5A969A19">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2DE2B2F" w14:textId="22B7B2A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3. Purposes For Collection, Use And Disclosure</w:t>
      </w:r>
    </w:p>
    <w:p w:rsidR="1968EDFC" w:rsidP="48CD568F" w:rsidRDefault="1968EDFC" w14:paraId="4C1D3DD5" w14:textId="57E27C83">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74ED983" w14:textId="3E1BC3CC">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may collect, use and disclose your personal data for one or more of the following purposes:</w:t>
      </w:r>
    </w:p>
    <w:p w:rsidR="1968EDFC" w:rsidP="48CD568F" w:rsidRDefault="1968EDFC" w14:paraId="4F701EAD" w14:textId="77721B02">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9F2E11D" w14:textId="386AAEF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Responding to your enquiries, requests, or feedback, and communicating with you;</w:t>
      </w:r>
    </w:p>
    <w:p w:rsidR="1968EDFC" w:rsidP="48CD568F" w:rsidRDefault="1968EDFC" w14:paraId="4B4AE5B2" w14:textId="64EA8DD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Assessing your property’s redevelopment or new build potential and providing preliminary advice or proposals;</w:t>
      </w:r>
    </w:p>
    <w:p w:rsidR="1968EDFC" w:rsidP="48CD568F" w:rsidRDefault="1968EDFC" w14:paraId="501B4756" w14:textId="7BB073D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Planning, managing and executing property development, redevelopment, or related services that you engage us for;</w:t>
      </w:r>
    </w:p>
    <w:p w:rsidR="1968EDFC" w:rsidP="48CD568F" w:rsidRDefault="1968EDFC" w14:paraId="5E592AD7" w14:textId="32F9780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Sending you information about our services, projects, resources or events, where you have agreed to receive such communications;</w:t>
      </w:r>
    </w:p>
    <w:p w:rsidR="1968EDFC" w:rsidP="48CD568F" w:rsidRDefault="1968EDFC" w14:paraId="4A18143A" w14:textId="48768F5E">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Managing our relationship with you, including record keeping, project administration, billing and collections;</w:t>
      </w:r>
    </w:p>
    <w:p w:rsidR="1968EDFC" w:rsidP="48CD568F" w:rsidRDefault="1968EDFC" w14:paraId="630604BD" w14:textId="7C0B9424">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Operating, maintaining and improving our Website, including analytics, user experience and security;</w:t>
      </w:r>
    </w:p>
    <w:p w:rsidR="1968EDFC" w:rsidP="48CD568F" w:rsidRDefault="1968EDFC" w14:paraId="00F01EE5" w14:textId="52C0949F">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Complying with our legal, regulatory and contractual obligations under Singapore law and under agreements with counterparties;</w:t>
      </w:r>
    </w:p>
    <w:p w:rsidR="1968EDFC" w:rsidP="48CD568F" w:rsidRDefault="1968EDFC" w14:paraId="6731E132" w14:textId="449EE32C">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Preventing, detecting and investigating fraud, misuse of our Website, or other wrongful activities;</w:t>
      </w:r>
    </w:p>
    <w:p w:rsidR="1968EDFC" w:rsidP="48CD568F" w:rsidRDefault="1968EDFC" w14:paraId="2D7E5119" w14:textId="5C35D0D9">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other purpose reasonably related to the above purposes, which you would reasonably expect in the context of our relationship with you, or for which we have obtained your consent or are permitted by law.</w:t>
      </w:r>
    </w:p>
    <w:p w:rsidR="1968EDFC" w:rsidP="48CD568F" w:rsidRDefault="1968EDFC" w14:paraId="505D3F0F" w14:textId="07CB8B6E">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08060D1" w14:textId="2325EC6B">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will notify you of any additional purposes for which we intend to collect, use or disclose your personal data, and seek your consent where required by the PDPA.</w:t>
      </w:r>
    </w:p>
    <w:p w:rsidR="1968EDFC" w:rsidP="48CD568F" w:rsidRDefault="1968EDFC" w14:paraId="1C6E9F6B" w14:textId="428DE610">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1034800" w14:textId="4FF09A5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4. Consent</w:t>
      </w:r>
    </w:p>
    <w:p w:rsidR="1968EDFC" w:rsidP="48CD568F" w:rsidRDefault="1968EDFC" w14:paraId="54690D7B" w14:textId="5C4C35B9">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73BA92CD" w14:textId="67D769E5">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By providing your personal data to us, you consent to our collection, use and disclosure of your personal data for the purposes described in this Policy.</w:t>
      </w:r>
    </w:p>
    <w:p w:rsidR="1968EDFC" w:rsidP="48CD568F" w:rsidRDefault="1968EDFC" w14:paraId="1F26A259" w14:textId="02EABEDE">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090D07F" w14:textId="549CC7AC">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 may withdraw your consent at any time by contacting us using the details set out in section 10 below. Please note that your withdrawal of consent may affect our ability to continue to provide services to you. We will inform you of the likely consequences of your withdrawal of consent before proceeding with your request.</w:t>
      </w:r>
    </w:p>
    <w:p w:rsidR="1968EDFC" w:rsidP="48CD568F" w:rsidRDefault="1968EDFC" w14:paraId="628EF0F5" w14:textId="251393D2">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10C93D9" w14:textId="1E467008">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certain situations, the PDPA allows us to collect, use or disclose personal data without consent, for example where this is necessary to respond to an emergency, to comply with legal requirements, or for evaluative purposes. In such cases, we will rely on the applicable exceptions provided under the PDPA.</w:t>
      </w:r>
    </w:p>
    <w:p w:rsidR="1968EDFC" w:rsidP="48CD568F" w:rsidRDefault="1968EDFC" w14:paraId="11C8E743" w14:textId="6F899031">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2674F4E" w14:textId="78955D6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5. Disclosure Of Personal Data</w:t>
      </w:r>
    </w:p>
    <w:p w:rsidR="1968EDFC" w:rsidP="48CD568F" w:rsidRDefault="1968EDFC" w14:paraId="5B5FD781" w14:textId="171C5D7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2A9215F" w14:textId="434E6F7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may disclose your personal data to:</w:t>
      </w:r>
    </w:p>
    <w:p w:rsidR="1968EDFC" w:rsidP="48CD568F" w:rsidRDefault="1968EDFC" w14:paraId="0FA6164C" w14:textId="10B088F4">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C72FD25" w14:textId="651FE5A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Our professional advisers, consultants, project partners, architects, engineers, contractors and other service providers who need the information to assist us in providing our services to you;</w:t>
      </w:r>
    </w:p>
    <w:p w:rsidR="1968EDFC" w:rsidP="48CD568F" w:rsidRDefault="1968EDFC" w14:paraId="5ADE298B" w14:textId="2671437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Third party service providers who provide operational, technical, or administrative support such as website hosting, data storage, analytics, communications and payment processing;</w:t>
      </w:r>
    </w:p>
    <w:p w:rsidR="1968EDFC" w:rsidP="48CD568F" w:rsidRDefault="1968EDFC" w14:paraId="06444A3F" w14:textId="62755C5B">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person to whom disclosure is required under law or pursuant to a court order, regulatory direction or governmental request;</w:t>
      </w:r>
    </w:p>
    <w:p w:rsidR="1968EDFC" w:rsidP="48CD568F" w:rsidRDefault="1968EDFC" w14:paraId="430311A6" w14:textId="559CD214">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party to whom you authorise us to disclose your personal data.</w:t>
      </w:r>
    </w:p>
    <w:p w:rsidR="1968EDFC" w:rsidP="48CD568F" w:rsidRDefault="1968EDFC" w14:paraId="2DE84A26" w14:textId="2C8B168A">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2F0F0A8" w14:textId="5A6EE59E">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disclosing personal data, we will ensure that the recipients are subject to appropriate confidentiality and data protection obligations, and that they only process your personal data for the purposes for which we have engaged them.</w:t>
      </w:r>
    </w:p>
    <w:p w:rsidR="1968EDFC" w:rsidP="48CD568F" w:rsidRDefault="1968EDFC" w14:paraId="189DD8AC" w14:textId="2D4C550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853B6FA" w14:textId="07AFE96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 Protection Of Personal Data</w:t>
      </w:r>
    </w:p>
    <w:p w:rsidR="1968EDFC" w:rsidP="48CD568F" w:rsidRDefault="1968EDFC" w14:paraId="0D963576" w14:textId="74FB0ECC">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3537A58" w14:textId="78270A43">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will take reasonable security measures to protect your personal data from unauthorised access, collection, use, disclosure, copying, modification, disposal or similar risks. These measures include administrative, physical and technical safeguards such as access controls, need-to-know restrictions, secure storage, and the use of secure technology.</w:t>
      </w:r>
    </w:p>
    <w:p w:rsidR="1968EDFC" w:rsidP="48CD568F" w:rsidRDefault="1968EDFC" w14:paraId="536DC430" w14:textId="3919E364">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F0C9DE1" w14:textId="6C398B3F">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However, no method of transmission over the Internet or method of electronic storage is completely secure. While we strive to protect your personal data, we cannot guarantee absolute security.</w:t>
      </w:r>
    </w:p>
    <w:p w:rsidR="1968EDFC" w:rsidP="48CD568F" w:rsidRDefault="1968EDFC" w14:paraId="2013C127" w14:textId="53B44295">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59C36314" w14:textId="3769A3B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 Accuracy And Retention</w:t>
      </w:r>
    </w:p>
    <w:p w:rsidR="1968EDFC" w:rsidP="48CD568F" w:rsidRDefault="1968EDFC" w14:paraId="1CEC54C5" w14:textId="405E5982">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19E3C33" w14:textId="2CE6E48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will make reasonable efforts to ensure that personal data we use is accurate and complete. To help us do so, please inform us promptly if there are changes to your personal data.</w:t>
      </w:r>
    </w:p>
    <w:p w:rsidR="1968EDFC" w:rsidP="48CD568F" w:rsidRDefault="1968EDFC" w14:paraId="2D55E10A" w14:textId="395E3608">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C2B180C" w14:textId="40445C1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will retain your personal data for as long as it is necessary to fulfil the purposes for which it was collected, or as required or permitted by applicable laws. When personal data is no longer needed, we will destroy or anonymise it in a secure manner.</w:t>
      </w:r>
    </w:p>
    <w:p w:rsidR="1968EDFC" w:rsidP="48CD568F" w:rsidRDefault="1968EDFC" w14:paraId="52130BA7" w14:textId="20BD383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817A6D9" w14:textId="652B441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 Access And Correction</w:t>
      </w:r>
    </w:p>
    <w:p w:rsidR="1968EDFC" w:rsidP="48CD568F" w:rsidRDefault="1968EDFC" w14:paraId="1338DE0A" w14:textId="1F53AE79">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3346E0A" w14:textId="00D7B118">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 may request access to the personal data we hold about you, and information about how we have used or disclosed your personal data in the past year, subject to the exceptions under the PDPA.</w:t>
      </w:r>
    </w:p>
    <w:p w:rsidR="1968EDFC" w:rsidP="48CD568F" w:rsidRDefault="1968EDFC" w14:paraId="7B2879A0" w14:textId="06526F7A">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7866957D" w14:textId="22E02DB3">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 may also request correction of any inaccurate or incomplete personal data that we hold about you.</w:t>
      </w:r>
    </w:p>
    <w:p w:rsidR="1968EDFC" w:rsidP="48CD568F" w:rsidRDefault="1968EDFC" w14:paraId="149ED6B9" w14:textId="6F65CA58">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3989133" w14:textId="1C7595C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To make an access or correction request, please contact us at the details in section 10. We may charge a reasonable fee for processing an access request, and will inform you of the fee before proceeding. We do not charge a fee for correction requests.</w:t>
      </w:r>
    </w:p>
    <w:p w:rsidR="1968EDFC" w:rsidP="48CD568F" w:rsidRDefault="1968EDFC" w14:paraId="22F182E9" w14:textId="6528803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B4C05F5" w14:textId="612256E9">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will respond to your request within a reasonable time and in accordance with the PDPA.</w:t>
      </w:r>
    </w:p>
    <w:p w:rsidR="1968EDFC" w:rsidP="48CD568F" w:rsidRDefault="1968EDFC" w14:paraId="54936DAC" w14:textId="66EDB40E">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9DCBBE2" w14:textId="3C1ABE9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 Transfer Of Personal Data Outside Singapore</w:t>
      </w:r>
    </w:p>
    <w:p w:rsidR="1968EDFC" w:rsidP="48CD568F" w:rsidRDefault="1968EDFC" w14:paraId="2BF623C5" w14:textId="3A987606">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EA7E395" w14:textId="78B0E2B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generally do not transfer your personal data to countries outside Singapore. If we do so, we will ensure that the overseas recipient is bound by legally enforceable obligations to protect your personal data to a standard comparable to that under the PDPA, or we will otherwise ensure that such transfer is in accordance with the PDPA.</w:t>
      </w:r>
    </w:p>
    <w:p w:rsidR="1968EDFC" w:rsidP="48CD568F" w:rsidRDefault="1968EDFC" w14:paraId="2C54C0B9" w14:textId="6B5ED7D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3D2A13B" w14:textId="7C87EFD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 Data Protection Officer And Contact Details</w:t>
      </w:r>
    </w:p>
    <w:p w:rsidR="1968EDFC" w:rsidP="48CD568F" w:rsidRDefault="1968EDFC" w14:paraId="5CF6148A" w14:textId="3A0B3A83">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459AAD9" w14:textId="68C619A7">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If you have any enquiries or feedback on our personal data protection practices, or if you wish to submit an access, correction or consent withdrawal request, please contact our Data Protection Officer (“DPO”) at:</w:t>
      </w:r>
    </w:p>
    <w:p w:rsidR="1968EDFC" w:rsidP="48CD568F" w:rsidRDefault="1968EDFC" w14:paraId="575EE1E8" w14:textId="62482FCF">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031D56F" w14:textId="30C682A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Data Protection Officer  </w:t>
      </w:r>
    </w:p>
    <w:p w:rsidR="1968EDFC" w:rsidP="48CD568F" w:rsidRDefault="1968EDFC" w14:paraId="123F609E" w14:textId="12B97A39">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William &amp; Sons Pte. Ltd.  </w:t>
      </w:r>
    </w:p>
    <w:p w:rsidR="1968EDFC" w:rsidP="48CD568F" w:rsidRDefault="1968EDFC" w14:paraId="4021830C" w14:textId="3995ED84">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Email: </w:t>
      </w:r>
      <w:hyperlink r:id="R54297c8f5af440cd">
        <w:r w:rsidRPr="48CD568F" w:rsidR="17ADB769">
          <w:rPr>
            <w:rStyle w:val="Hyperlink"/>
            <w:rFonts w:ascii="Times New Roman" w:hAnsi="Times New Roman" w:eastAsia="Times New Roman" w:cs="Times New Roman"/>
            <w:b w:val="0"/>
            <w:bCs w:val="0"/>
            <w:i w:val="0"/>
            <w:iCs w:val="0"/>
            <w:caps w:val="0"/>
            <w:smallCaps w:val="0"/>
            <w:noProof w:val="0"/>
            <w:sz w:val="24"/>
            <w:szCs w:val="24"/>
            <w:lang w:val="en-US"/>
          </w:rPr>
          <w:t>contact@williamandsons.com.sg</w:t>
        </w:r>
      </w:hyperlink>
    </w:p>
    <w:p w:rsidR="1968EDFC" w:rsidP="48CD568F" w:rsidRDefault="1968EDFC" w14:paraId="08802115" w14:textId="0CFEC2AF">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4EEDE2F" w14:textId="63F4BB31">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C1B196A" w14:textId="2665B1F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 Third Party Websites</w:t>
      </w:r>
    </w:p>
    <w:p w:rsidR="1968EDFC" w:rsidP="48CD568F" w:rsidRDefault="1968EDFC" w14:paraId="66F6B3DD" w14:textId="38843C72">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C3010D5" w14:textId="26074DBF">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Our Website may contain links to third party websites that are not operated or controlled by us. We are not responsible for the privacy practices of such websites. Your access and use of third party websites is at your own risk and subject to the privacy policies of those websites.</w:t>
      </w:r>
    </w:p>
    <w:p w:rsidR="1968EDFC" w:rsidP="48CD568F" w:rsidRDefault="1968EDFC" w14:paraId="6701030E" w14:textId="6178B037">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7B45504A" w14:textId="023FEA2E">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12. Updates To This Policy</w:t>
      </w:r>
    </w:p>
    <w:p w:rsidR="1968EDFC" w:rsidP="48CD568F" w:rsidRDefault="1968EDFC" w14:paraId="49822BAF" w14:textId="705E9330">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5F15979" w14:textId="369693DE">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may update this Privacy Policy from time to time to reflect changes in our practices or in legal requirements. The updated Policy will be published on our Website and will take effect from the date of publication.</w:t>
      </w:r>
    </w:p>
    <w:p w:rsidR="1968EDFC" w:rsidP="48CD568F" w:rsidRDefault="1968EDFC" w14:paraId="304B0E93" w14:textId="68AD9EBE">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758F0B8" w14:textId="6869F03B">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13. Governing Law</w:t>
      </w:r>
    </w:p>
    <w:p w:rsidR="1968EDFC" w:rsidP="48CD568F" w:rsidRDefault="1968EDFC" w14:paraId="21593A6D" w14:textId="56662E58">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D47BC41" w14:textId="0BD38EA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This Privacy Policy and your use of our Website are governed by the laws of Singapore.</w:t>
      </w:r>
    </w:p>
    <w:p w:rsidR="1968EDFC" w:rsidP="48CD568F" w:rsidRDefault="1968EDFC" w14:paraId="117973A2" w14:textId="52B093C7">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56E0BDE" w14:textId="4C5A9E18">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5509C9D" w14:textId="087B8BBB">
      <w:pPr>
        <w:shd w:val="clear" w:color="auto" w:fill="FFFFFF" w:themeFill="background1"/>
        <w:spacing w:before="0" w:beforeAutospacing="off" w:after="0" w:afterAutospacing="off"/>
        <w:jc w:val="center"/>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en-US"/>
        </w:rPr>
      </w:pPr>
      <w:r w:rsidRPr="48CD568F" w:rsidR="17ADB769">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en-US"/>
        </w:rPr>
        <w:t>Website Terms &amp; Conditions</w:t>
      </w:r>
    </w:p>
    <w:p w:rsidR="1968EDFC" w:rsidP="48CD568F" w:rsidRDefault="1968EDFC" w14:paraId="52608FB5" w14:textId="6C5DBFEC">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5640512" w14:textId="6899980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 Introduction</w:t>
      </w:r>
    </w:p>
    <w:p w:rsidR="1968EDFC" w:rsidP="48CD568F" w:rsidRDefault="1968EDFC" w14:paraId="57B94CA3" w14:textId="6F3A1149">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69D4C33" w14:textId="1D27ABA8">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These Website Terms &amp; Conditions (“Terms”) govern your access to and use of the website at </w:t>
      </w:r>
      <w:hyperlink r:id="Rd193dfe9e8064fe9">
        <w:r w:rsidRPr="48CD568F" w:rsidR="17ADB769">
          <w:rPr>
            <w:rStyle w:val="Hyperlink"/>
            <w:rFonts w:ascii="Times New Roman" w:hAnsi="Times New Roman" w:eastAsia="Times New Roman" w:cs="Times New Roman"/>
            <w:b w:val="0"/>
            <w:bCs w:val="0"/>
            <w:i w:val="0"/>
            <w:iCs w:val="0"/>
            <w:caps w:val="0"/>
            <w:smallCaps w:val="0"/>
            <w:noProof w:val="0"/>
            <w:sz w:val="24"/>
            <w:szCs w:val="24"/>
            <w:lang w:val="en-US"/>
          </w:rPr>
          <w:t>www.williamandsons.com.sg</w:t>
        </w:r>
      </w:hyperlink>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(“Website”), operated by William &amp; Sons Pte. Ltd. (“William &amp; Sons”, “we”, “us” or “our”). By accessing or using the Website, you agree to be bound by these Terms. If you do not agree to these Terms, please do not use the Website.</w:t>
      </w:r>
    </w:p>
    <w:p w:rsidR="1968EDFC" w:rsidP="48CD568F" w:rsidRDefault="1968EDFC" w14:paraId="4C98C04D" w14:textId="7C3B528D">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CB5973D" w14:textId="0FA6CC4F">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may update these Terms from time to time by posting the revised Terms on the Website. Your continued use of the Website after any changes constitutes your acceptance of the revised Terms.</w:t>
      </w:r>
    </w:p>
    <w:p w:rsidR="1968EDFC" w:rsidP="48CD568F" w:rsidRDefault="1968EDFC" w14:paraId="5A8206A1" w14:textId="726E0972">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F730798" w14:textId="2604C97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 Use Of The Website</w:t>
      </w:r>
    </w:p>
    <w:p w:rsidR="1968EDFC" w:rsidP="48CD568F" w:rsidRDefault="1968EDFC" w14:paraId="0939AE5F" w14:textId="262C900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CF03660" w14:textId="4AC6656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Website is provided for general information about William &amp; Sons and our property development and redevelopment services. The content on the Website does not constitute professional advice, nor does it create any contractual relationship between you and us unless and until a separate written agreement is entered into.</w:t>
      </w:r>
    </w:p>
    <w:p w:rsidR="1968EDFC" w:rsidP="48CD568F" w:rsidRDefault="1968EDFC" w14:paraId="72C706EA" w14:textId="59211320">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7AF9FF6" w14:textId="5394905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 agree to use the Website only for lawful purposes and in a manner that does not infringe the rights of, or restrict or inhibit the use and enjoyment of the Website by, any third party.</w:t>
      </w:r>
    </w:p>
    <w:p w:rsidR="1968EDFC" w:rsidP="48CD568F" w:rsidRDefault="1968EDFC" w14:paraId="4525145E" w14:textId="590F1947">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A431A95" w14:textId="3334346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3. Intellectual Property</w:t>
      </w:r>
    </w:p>
    <w:p w:rsidR="1968EDFC" w:rsidP="48CD568F" w:rsidRDefault="1968EDFC" w14:paraId="412E79F0" w14:textId="594CAC97">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B29404C" w14:textId="5FF4020D">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 content on the Website, including text, images, graphics, logos, designs, and layout, is owned by or licensed to William &amp; Sons and is protected by copyright, trade mark and other intellectual property laws.</w:t>
      </w:r>
    </w:p>
    <w:p w:rsidR="1968EDFC" w:rsidP="48CD568F" w:rsidRDefault="1968EDFC" w14:paraId="72CBA4F0" w14:textId="08EEDEE7">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71FAE7DE" w14:textId="17C0AAC4">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 may view, download and print content from the Website for your personal, non</w:t>
      </w:r>
      <w:r>
        <w:noBreakHyphen/>
      </w: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commercial use only. You may not copy, reproduce, distribute, modify, adapt, display, publish, transmit or create derivative works from any content on the Website without our prior written consent.</w:t>
      </w:r>
    </w:p>
    <w:p w:rsidR="1968EDFC" w:rsidP="48CD568F" w:rsidRDefault="1968EDFC" w14:paraId="09BCB1E0" w14:textId="0BC9A1A5">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87315B0" w14:textId="5E96E3B8">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4. No Reliance On Information</w:t>
      </w:r>
    </w:p>
    <w:p w:rsidR="1968EDFC" w:rsidP="48CD568F" w:rsidRDefault="1968EDFC" w14:paraId="1505D9A6" w14:textId="025D1300">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CE728F7" w14:textId="0B931E13">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content on the Website is provided for general information only and is not intended to address the specific circumstances of any particular individual or entity. While we make reasonable efforts to ensure the accuracy of the information, we do not warrant that the content is complete, accurate, current or suitable for your purposes.</w:t>
      </w:r>
    </w:p>
    <w:p w:rsidR="1968EDFC" w:rsidP="48CD568F" w:rsidRDefault="1968EDFC" w14:paraId="6546BE5A" w14:textId="60EA6245">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45EEDC0" w14:textId="3BF471C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Any reliance you place on the Website content is strictly at your own risk. You should obtain appropriate professional advice before making any decisions relating to property purchase, development, financing or investment.</w:t>
      </w:r>
    </w:p>
    <w:p w:rsidR="1968EDFC" w:rsidP="48CD568F" w:rsidRDefault="1968EDFC" w14:paraId="20CCC3D8" w14:textId="41E3E31E">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7C8BC5F7" w14:textId="417E9B4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5. Limitation Of Liability</w:t>
      </w:r>
    </w:p>
    <w:p w:rsidR="1968EDFC" w:rsidP="48CD568F" w:rsidRDefault="1968EDFC" w14:paraId="7C6D305E" w14:textId="13EEBB0D">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38D94D45" w14:textId="1B9FFB18">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To the fullest extent permitted by law, William &amp; Sons and its directors, officers, employees, agents and affiliates shall not be liable for any loss, damage, cost or expense of any kind (whether direct, indirect, special, consequential or otherwise) arising out of or in connection with:</w:t>
      </w:r>
    </w:p>
    <w:p w:rsidR="1968EDFC" w:rsidP="48CD568F" w:rsidRDefault="1968EDFC" w14:paraId="73C1C7B8" w14:textId="440AC1B3">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DBFDD31" w14:textId="7272A46D">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Your use or inability to use the Website;</w:t>
      </w:r>
    </w:p>
    <w:p w:rsidR="1968EDFC" w:rsidP="48CD568F" w:rsidRDefault="1968EDFC" w14:paraId="54389A68" w14:textId="3B3BB35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reliance on the content of the Website;</w:t>
      </w:r>
    </w:p>
    <w:p w:rsidR="1968EDFC" w:rsidP="48CD568F" w:rsidRDefault="1968EDFC" w14:paraId="18864459" w14:textId="7751C834">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errors, omissions or inaccuracies in the Website content;</w:t>
      </w:r>
    </w:p>
    <w:p w:rsidR="1968EDFC" w:rsidP="48CD568F" w:rsidRDefault="1968EDFC" w14:paraId="5CA1D122" w14:textId="6525803D">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delay, interruption or failure in the operation of the Website;</w:t>
      </w:r>
    </w:p>
    <w:p w:rsidR="1968EDFC" w:rsidP="48CD568F" w:rsidRDefault="1968EDFC" w14:paraId="4A4A4FAB" w14:textId="25A7114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Any viruses, malware or other harmful components transmitted through the Website.</w:t>
      </w:r>
    </w:p>
    <w:p w:rsidR="1968EDFC" w:rsidP="48CD568F" w:rsidRDefault="1968EDFC" w14:paraId="74011058" w14:textId="2E96FC7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0922101" w14:textId="158DC1B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Nothing in these Terms excludes or limits any liability that cannot be excluded or limited under applicable law.</w:t>
      </w:r>
    </w:p>
    <w:p w:rsidR="1968EDFC" w:rsidP="48CD568F" w:rsidRDefault="1968EDFC" w14:paraId="1E0D9CEE" w14:textId="67BCDD09">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FCBC9BD" w14:textId="75EDCB82">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 Third Party Links</w:t>
      </w:r>
    </w:p>
    <w:p w:rsidR="1968EDFC" w:rsidP="48CD568F" w:rsidRDefault="1968EDFC" w14:paraId="733B332D" w14:textId="3C6785D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5D796E6" w14:textId="277BEE1E">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Website may contain links to third party websites or resources that are not owned or controlled by us. We are not responsible for the content, privacy practices or availability of such third party websites or resources. The inclusion of any links does not imply endorsement by William &amp; Sons of the linked websites.</w:t>
      </w:r>
    </w:p>
    <w:p w:rsidR="1968EDFC" w:rsidP="48CD568F" w:rsidRDefault="1968EDFC" w14:paraId="7FC0D673" w14:textId="4932A1E7">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1055D36" w14:textId="2F7388DC">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Your access and use of third party websites is at your own risk and subject to the terms and conditions of those websites.</w:t>
      </w:r>
    </w:p>
    <w:p w:rsidR="1968EDFC" w:rsidP="48CD568F" w:rsidRDefault="1968EDFC" w14:paraId="5F124139" w14:textId="01C51AC5">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7B8E054" w14:textId="3917802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 Privacy</w:t>
      </w:r>
    </w:p>
    <w:p w:rsidR="1968EDFC" w:rsidP="48CD568F" w:rsidRDefault="1968EDFC" w14:paraId="2990970A" w14:textId="4B7E9C9E">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ED336BF" w14:textId="5718D90A">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Our collection, use and disclosure of personal data through the Website is governed by our Privacy Policy, which forms part of these Terms. By using the Website, you consent to our handling of your personal data in accordance with our Privacy Policy.</w:t>
      </w:r>
    </w:p>
    <w:p w:rsidR="1968EDFC" w:rsidP="48CD568F" w:rsidRDefault="1968EDFC" w14:paraId="432DC4BE" w14:textId="64F6BC16">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1544F29" w14:textId="16935A5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8. Indemnity</w:t>
      </w:r>
    </w:p>
    <w:p w:rsidR="1968EDFC" w:rsidP="48CD568F" w:rsidRDefault="1968EDFC" w14:paraId="6AFF0CF1" w14:textId="7BAD45A6">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8B79024" w14:textId="1BD95DB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 agree to indemnify and hold harmless William &amp; Sons and its directors, officers, employees, agents and affiliates from and against any and all claims, liabilities, damages, losses, costs and expenses (including legal fees) arising out of or in connection with your use of the Website or your breach of these Terms.</w:t>
      </w:r>
    </w:p>
    <w:p w:rsidR="1968EDFC" w:rsidP="48CD568F" w:rsidRDefault="1968EDFC" w14:paraId="685029D2" w14:textId="23FEBD5D">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2D34FEB6" w14:textId="401FAF8E">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9. Suspension And Termination</w:t>
      </w:r>
    </w:p>
    <w:p w:rsidR="1968EDFC" w:rsidP="48CD568F" w:rsidRDefault="1968EDFC" w14:paraId="7C4758FF" w14:textId="7B2D8409">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786D273D" w14:textId="18E1FEA1">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reserve the right, at our sole discretion, to suspend or terminate your access to the Website at any time without notice, for any reason, including if we believe that you have breached these Terms.</w:t>
      </w:r>
    </w:p>
    <w:p w:rsidR="1968EDFC" w:rsidP="48CD568F" w:rsidRDefault="1968EDFC" w14:paraId="5DF87D12" w14:textId="34AC93B7">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FE959A8" w14:textId="446A7330">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 Governing Law And Jurisdiction</w:t>
      </w:r>
    </w:p>
    <w:p w:rsidR="1968EDFC" w:rsidP="48CD568F" w:rsidRDefault="1968EDFC" w14:paraId="74BB2D9A" w14:textId="3820D8BC">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3CA32E6" w14:textId="4851EA43">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These Terms and your use of the Website are governed by the laws of Singapore. Any dispute arising out of or in connection with these Terms or the Website shall be subject to the exclusive jurisdiction of the courts of Singapore.</w:t>
      </w:r>
    </w:p>
    <w:p w:rsidR="1968EDFC" w:rsidP="48CD568F" w:rsidRDefault="1968EDFC" w14:paraId="2C621F77" w14:textId="09C64992">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1B9A4DB" w14:textId="76591195">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 Contact Us</w:t>
      </w:r>
    </w:p>
    <w:p w:rsidR="1968EDFC" w:rsidP="48CD568F" w:rsidRDefault="1968EDFC" w14:paraId="77522813" w14:textId="27B1D1EB">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03D82808" w14:textId="375FF459">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If you have any questions about these Terms or the Website, please contact us at:</w:t>
      </w:r>
    </w:p>
    <w:p w:rsidR="1968EDFC" w:rsidP="48CD568F" w:rsidRDefault="1968EDFC" w14:paraId="0D6AA36A" w14:textId="03824DC4">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598A15EF" w14:textId="3E1F9E57">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William &amp; Sons Pte. Ltd.  </w:t>
      </w:r>
    </w:p>
    <w:p w:rsidR="1968EDFC" w:rsidP="48CD568F" w:rsidRDefault="1968EDFC" w14:paraId="34CE987E" w14:textId="60DCD837">
      <w:pPr>
        <w:shd w:val="clear" w:color="auto" w:fill="FFFFFF" w:themeFill="background1"/>
        <w:spacing w:before="0" w:beforeAutospacing="off" w:after="0" w:afterAutospacing="off"/>
        <w:jc w:val="left"/>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Email: </w:t>
      </w:r>
      <w:hyperlink r:id="R9fabb69dc2344520">
        <w:r w:rsidRPr="48CD568F" w:rsidR="17ADB769">
          <w:rPr>
            <w:rStyle w:val="Hyperlink"/>
            <w:rFonts w:ascii="Times New Roman" w:hAnsi="Times New Roman" w:eastAsia="Times New Roman" w:cs="Times New Roman"/>
            <w:b w:val="0"/>
            <w:bCs w:val="0"/>
            <w:i w:val="0"/>
            <w:iCs w:val="0"/>
            <w:caps w:val="0"/>
            <w:smallCaps w:val="0"/>
            <w:noProof w:val="0"/>
            <w:sz w:val="24"/>
            <w:szCs w:val="24"/>
            <w:lang w:val="en-US"/>
          </w:rPr>
          <w:t>contact@williamandsons.com.sg</w:t>
        </w:r>
      </w:hyperlink>
    </w:p>
    <w:p w:rsidR="1968EDFC" w:rsidP="48CD568F" w:rsidRDefault="1968EDFC" w14:paraId="248B171B" w14:textId="6AD038A3">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sz w:val="24"/>
          <w:szCs w:val="24"/>
          <w:lang w:val="en-US"/>
        </w:rPr>
      </w:pPr>
    </w:p>
    <w:p w:rsidR="1968EDFC" w:rsidP="48CD568F" w:rsidRDefault="1968EDFC" w14:paraId="48B18754" w14:textId="5A3F53BB">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sz w:val="24"/>
          <w:szCs w:val="24"/>
          <w:lang w:val="en-US"/>
        </w:rPr>
      </w:pPr>
    </w:p>
    <w:p w:rsidR="1968EDFC" w:rsidP="48CD568F" w:rsidRDefault="1968EDFC" w14:paraId="4064263B" w14:textId="44DA581D">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3616265" w14:textId="161C5B6D">
      <w:pPr>
        <w:shd w:val="clear" w:color="auto" w:fill="FFFFFF" w:themeFill="background1"/>
        <w:spacing w:before="0" w:beforeAutospacing="off" w:after="0" w:afterAutospacing="off"/>
        <w:jc w:val="center"/>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en-US"/>
        </w:rPr>
      </w:pPr>
      <w:r w:rsidRPr="48CD568F" w:rsidR="17ADB769">
        <w:rPr>
          <w:rFonts w:ascii="Times New Roman" w:hAnsi="Times New Roman" w:eastAsia="Times New Roman" w:cs="Times New Roman"/>
          <w:b w:val="1"/>
          <w:bCs w:val="1"/>
          <w:i w:val="0"/>
          <w:iCs w:val="0"/>
          <w:caps w:val="0"/>
          <w:smallCaps w:val="0"/>
          <w:noProof w:val="0"/>
          <w:color w:val="000000" w:themeColor="text1" w:themeTint="FF" w:themeShade="FF"/>
          <w:sz w:val="36"/>
          <w:szCs w:val="36"/>
          <w:lang w:val="en-US"/>
        </w:rPr>
        <w:t>Personal Data Protection (PDPA) Statement</w:t>
      </w:r>
    </w:p>
    <w:p w:rsidR="1968EDFC" w:rsidP="48CD568F" w:rsidRDefault="1968EDFC" w14:paraId="4BA6C91A" w14:textId="67B6CECF">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1E5DBA86" w14:textId="5642C228">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William &amp; Sons Pte. Ltd. is committed to complying with the Personal Data Protection Act 2012 of Singapore (“PDPA”) in our collection, use, disclosure and care of personal data.</w:t>
      </w:r>
    </w:p>
    <w:p w:rsidR="1968EDFC" w:rsidP="48CD568F" w:rsidRDefault="1968EDFC" w14:paraId="236F6444" w14:textId="67869370">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41EE5AE2" w14:textId="3F564CF7">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collect personal data only for purposes that are reasonable and relevant to our relationship with you, including responding to your enquiries, assessing and delivering property development and redevelopment services, managing projects, and providing updates that you have requested or agreed to receive.</w:t>
      </w:r>
    </w:p>
    <w:p w:rsidR="1968EDFC" w:rsidP="48CD568F" w:rsidRDefault="1968EDFC" w14:paraId="43A0B2FE" w14:textId="010F1EB1">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73130548" w14:textId="3FCF29AC">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We will seek your consent before collecting, using or disclosing your personal data for new purposes, unless permitted or required by law. We will take reasonable measures to protect your personal data from unauthorised access, use or disclosure, and will retain personal data only for as long as it is necessary to fulfil the purposes for which it was collected, or as required by law.</w:t>
      </w:r>
    </w:p>
    <w:p w:rsidR="1968EDFC" w:rsidP="48CD568F" w:rsidRDefault="1968EDFC" w14:paraId="7FF156B7" w14:textId="6A769E0C">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557D7713" w14:textId="3159B204">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You have the right to request access to, and correction of, your personal data that we hold, and to withdraw your consent to our use of your personal data, subject to legal and contractual restrictions. To exercise these rights or to ask any questions about our data protection practices, please contact our Data Protection Officer at </w:t>
      </w:r>
      <w:hyperlink r:id="R7d97330b4a454d1b">
        <w:r w:rsidRPr="48CD568F" w:rsidR="17ADB769">
          <w:rPr>
            <w:rStyle w:val="Hyperlink"/>
            <w:rFonts w:ascii="Times New Roman" w:hAnsi="Times New Roman" w:eastAsia="Times New Roman" w:cs="Times New Roman"/>
            <w:b w:val="0"/>
            <w:bCs w:val="0"/>
            <w:i w:val="0"/>
            <w:iCs w:val="0"/>
            <w:caps w:val="0"/>
            <w:smallCaps w:val="0"/>
            <w:noProof w:val="0"/>
            <w:sz w:val="24"/>
            <w:szCs w:val="24"/>
            <w:lang w:val="en-US"/>
          </w:rPr>
          <w:t>contact@williamandsons.com.sg</w:t>
        </w:r>
      </w:hyperlink>
    </w:p>
    <w:p w:rsidR="1968EDFC" w:rsidP="48CD568F" w:rsidRDefault="1968EDFC" w14:paraId="5D80B385" w14:textId="3208552F">
      <w:pPr>
        <w:shd w:val="clear" w:color="auto" w:fill="FFFFFF" w:themeFill="background1"/>
        <w:spacing w:before="0" w:beforeAutospacing="off" w:after="0" w:afterAutospacing="off"/>
        <w:jc w:val="left"/>
        <w:rPr>
          <w:rFonts w:ascii="Times New Roman" w:hAnsi="Times New Roman" w:eastAsia="Times New Roman" w:cs="Times New Roman"/>
          <w:sz w:val="24"/>
          <w:szCs w:val="24"/>
        </w:rPr>
      </w:pPr>
    </w:p>
    <w:p w:rsidR="1968EDFC" w:rsidP="48CD568F" w:rsidRDefault="1968EDFC" w14:paraId="68AE9936" w14:textId="7B803796">
      <w:pPr>
        <w:shd w:val="clear" w:color="auto" w:fill="FFFFFF" w:themeFill="background1"/>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8CD568F" w:rsidR="17ADB76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 more information on how we manage personal data, please refer to our Privacy Policy.</w:t>
      </w:r>
    </w:p>
    <w:p w:rsidR="1968EDFC" w:rsidP="48CD568F" w:rsidRDefault="1968EDFC" w14:paraId="0BDA54BF" w14:textId="77F0C841">
      <w:pPr>
        <w:pStyle w:val="Normal"/>
        <w:rPr>
          <w:rFonts w:ascii="Times New Roman" w:hAnsi="Times New Roman" w:eastAsia="Times New Roman" w:cs="Times New Roman"/>
          <w:sz w:val="24"/>
          <w:szCs w:val="24"/>
        </w:rPr>
      </w:pPr>
    </w:p>
    <w:sectPr w:rsidR="006C51DA">
      <w:footerReference w:type="even" r:id="rId6"/>
      <w:footerReference w:type="default" r:id="rId7"/>
      <w:footerReference w:type="first" r:id="rId8"/>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D68" w:rsidP="005A77E0" w:rsidRDefault="00A33D68" w14:paraId="5CA1AD20" w14:textId="77777777">
      <w:pPr>
        <w:spacing w:after="0" w:line="240" w:lineRule="auto"/>
      </w:pPr>
      <w:r>
        <w:separator/>
      </w:r>
    </w:p>
  </w:endnote>
  <w:endnote w:type="continuationSeparator" w:id="0">
    <w:p w:rsidR="00A33D68" w:rsidP="005A77E0" w:rsidRDefault="00A33D68" w14:paraId="3D5E42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A77E0" w:rsidRDefault="005A77E0" w14:paraId="4BB1C9B1" w14:textId="03F9E294">
    <w:pPr>
      <w:pStyle w:val="Footer"/>
    </w:pPr>
    <w:r>
      <w:rPr>
        <w:noProof/>
      </w:rPr>
      <mc:AlternateContent>
        <mc:Choice Requires="wps">
          <w:drawing>
            <wp:anchor distT="0" distB="0" distL="0" distR="0" simplePos="0" relativeHeight="251659264" behindDoc="0" locked="0" layoutInCell="1" allowOverlap="1" wp14:anchorId="24760176" wp14:editId="3E65A682">
              <wp:simplePos x="635" y="635"/>
              <wp:positionH relativeFrom="page">
                <wp:align>center</wp:align>
              </wp:positionH>
              <wp:positionV relativeFrom="page">
                <wp:align>bottom</wp:align>
              </wp:positionV>
              <wp:extent cx="1400175" cy="333375"/>
              <wp:effectExtent l="0" t="0" r="9525" b="0"/>
              <wp:wrapNone/>
              <wp:docPr id="1438363834" name="Text Box 2" descr="Internal use only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a:noFill/>
                      </a:ln>
                    </wps:spPr>
                    <wps:txbx>
                      <w:txbxContent>
                        <w:p w:rsidRPr="005A77E0" w:rsidR="005A77E0" w:rsidP="005A77E0" w:rsidRDefault="005A77E0" w14:paraId="469B94A4" w14:textId="59A23204">
                          <w:pPr>
                            <w:spacing w:after="0"/>
                            <w:rPr>
                              <w:rFonts w:ascii="Aptos" w:hAnsi="Aptos" w:eastAsia="Aptos" w:cs="Aptos"/>
                              <w:noProof/>
                              <w:color w:val="000000"/>
                              <w:sz w:val="16"/>
                              <w:szCs w:val="16"/>
                            </w:rPr>
                          </w:pPr>
                          <w:r w:rsidRPr="005A77E0">
                            <w:rPr>
                              <w:rFonts w:ascii="Aptos" w:hAnsi="Aptos" w:eastAsia="Aptos" w:cs="Aptos"/>
                              <w:noProof/>
                              <w:color w:val="000000"/>
                              <w:sz w:val="16"/>
                              <w:szCs w:val="16"/>
                            </w:rPr>
                            <w:t>Internal use only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4760176">
              <v:stroke joinstyle="miter"/>
              <v:path gradientshapeok="t" o:connecttype="rect"/>
            </v:shapetype>
            <v:shape id="Text Box 2" style="position:absolute;margin-left:0;margin-top:0;width:110.25pt;height:26.25pt;z-index:251659264;visibility:visible;mso-wrap-style:none;mso-wrap-distance-left:0;mso-wrap-distance-top:0;mso-wrap-distance-right:0;mso-wrap-distance-bottom:0;mso-position-horizontal:center;mso-position-horizontal-relative:page;mso-position-vertical:bottom;mso-position-vertical-relative:page;v-text-anchor:bottom" alt="Internal use only - 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aqCQIAABYEAAAOAAAAZHJzL2Uyb0RvYy54bWysU99v0zAQfkfif7D8TpMOBiNqOpVNRUjV&#10;NqlDe3Ydu4nk+Kyz26T89ZydpIXBE6IP7pe78/347vPitm8NOyr0DdiSz2c5Z8pKqBq7L/n35/W7&#10;G858ELYSBqwq+Ul5frt8+2bRuUJdQQ2mUsgoifVF50peh+CKLPOyVq3wM3DKklMDtiLQJ+6zCkVH&#10;2VuTXeX5x6wDrByCVN6T9X5w8mXKr7WS4VFrrwIzJafeQjoxnbt4ZsuFKPYoXN3IsQ3xD120orFU&#10;9JzqXgTBDtj8kaptJIIHHWYS2gy0bqRKM9A08/zVNNtaOJVmIXK8O9Pk/19a+XDcuidkof8CPS0w&#10;EtI5X3gyxnl6jW38p04Z+YnC05k21Qcm46UPeT7/dM2ZJN97+hGmNNnltkMfvipoWQQlR1pLYksc&#10;Nz4MoVNILGZh3RiTVmPsbwbKGS3ZpcWIQr/rx753UJ1oHIRh097JdUM1N8KHJ4G0WpqA5Boe6dAG&#10;upLDiDirAX/8zR7jiXHyctaRVEpuScucmW+WNhFVNQGcwC6B+ef8Oie/PbR3QAKc01twMkGyYjAT&#10;1AjtCwl5FQuRS1hJ5Uq+m+BdGDRLD0Gq1SoFkYCcCBu7dTKmjjxFEp/7F4FuZDrQjh5g0pEoXhE+&#10;xMab3q0OgWhP24icDkSOVJP40j7HhxLV/et3iro85+VPAAAA//8DAFBLAwQUAAYACAAAACEAqLuC&#10;59oAAAAEAQAADwAAAGRycy9kb3ducmV2LnhtbEyPwWrDMAyG74O+g1Fht9WZS8bI4pRR6Kll0HaX&#10;3VxbTbLFcoidNn37abtsF4H4fz59KleT78QFh9gG0vC4yEAg2eBaqjW8HzcPzyBiMuRMFwg13DDC&#10;qprdlaZw4Up7vBxSLRhCsTAampT6QspoG/QmLkKPxNk5DN4kXodausFcGe47qbLsSXrTEl9oTI/r&#10;Bu3XYfQa8n3ajW90XH5M6va57dd2ed5are/n0+sLiIRT+ivDjz6rQ8VOpzCSi6LTwI+k38mZUlkO&#10;4sRglYOsSvlfvvoGAAD//wMAUEsBAi0AFAAGAAgAAAAhALaDOJL+AAAA4QEAABMAAAAAAAAAAAAA&#10;AAAAAAAAAFtDb250ZW50X1R5cGVzXS54bWxQSwECLQAUAAYACAAAACEAOP0h/9YAAACUAQAACwAA&#10;AAAAAAAAAAAAAAAvAQAAX3JlbHMvLnJlbHNQSwECLQAUAAYACAAAACEAluU2qgkCAAAWBAAADgAA&#10;AAAAAAAAAAAAAAAuAgAAZHJzL2Uyb0RvYy54bWxQSwECLQAUAAYACAAAACEAqLuC59oAAAAEAQAA&#10;DwAAAAAAAAAAAAAAAABjBAAAZHJzL2Rvd25yZXYueG1sUEsFBgAAAAAEAAQA8wAAAGoFAAAAAA==&#10;">
              <v:fill o:detectmouseclick="t"/>
              <v:textbox style="mso-fit-shape-to-text:t" inset="0,0,0,15pt">
                <w:txbxContent>
                  <w:p w:rsidRPr="005A77E0" w:rsidR="005A77E0" w:rsidP="005A77E0" w:rsidRDefault="005A77E0" w14:paraId="469B94A4" w14:textId="59A23204">
                    <w:pPr>
                      <w:spacing w:after="0"/>
                      <w:rPr>
                        <w:rFonts w:ascii="Aptos" w:hAnsi="Aptos" w:eastAsia="Aptos" w:cs="Aptos"/>
                        <w:noProof/>
                        <w:color w:val="000000"/>
                        <w:sz w:val="16"/>
                        <w:szCs w:val="16"/>
                      </w:rPr>
                    </w:pPr>
                    <w:r w:rsidRPr="005A77E0">
                      <w:rPr>
                        <w:rFonts w:ascii="Aptos" w:hAnsi="Aptos" w:eastAsia="Aptos" w:cs="Aptos"/>
                        <w:noProof/>
                        <w:color w:val="000000"/>
                        <w:sz w:val="16"/>
                        <w:szCs w:val="16"/>
                      </w:rPr>
                      <w:t>Internal use only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A77E0" w:rsidRDefault="005A77E0" w14:paraId="788D5CE2" w14:textId="26874C50">
    <w:pPr>
      <w:pStyle w:val="Footer"/>
    </w:pPr>
    <w:r>
      <w:rPr>
        <w:noProof/>
      </w:rPr>
      <mc:AlternateContent>
        <mc:Choice Requires="wps">
          <w:drawing>
            <wp:anchor distT="0" distB="0" distL="0" distR="0" simplePos="0" relativeHeight="251660288" behindDoc="0" locked="0" layoutInCell="1" allowOverlap="1" wp14:anchorId="2F876F02" wp14:editId="4FA8AB90">
              <wp:simplePos x="635" y="635"/>
              <wp:positionH relativeFrom="page">
                <wp:align>center</wp:align>
              </wp:positionH>
              <wp:positionV relativeFrom="page">
                <wp:align>bottom</wp:align>
              </wp:positionV>
              <wp:extent cx="1400175" cy="333375"/>
              <wp:effectExtent l="0" t="0" r="9525" b="0"/>
              <wp:wrapNone/>
              <wp:docPr id="1251664" name="Text Box 3" descr="Internal use only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a:noFill/>
                      </a:ln>
                    </wps:spPr>
                    <wps:txbx>
                      <w:txbxContent>
                        <w:p w:rsidRPr="005A77E0" w:rsidR="005A77E0" w:rsidP="005A77E0" w:rsidRDefault="005A77E0" w14:paraId="727BA7A4" w14:textId="0CDB2F0D">
                          <w:pPr>
                            <w:spacing w:after="0"/>
                            <w:rPr>
                              <w:rFonts w:ascii="Aptos" w:hAnsi="Aptos" w:eastAsia="Aptos" w:cs="Aptos"/>
                              <w:noProof/>
                              <w:color w:val="000000"/>
                              <w:sz w:val="16"/>
                              <w:szCs w:val="16"/>
                            </w:rPr>
                          </w:pPr>
                          <w:r w:rsidRPr="005A77E0">
                            <w:rPr>
                              <w:rFonts w:ascii="Aptos" w:hAnsi="Aptos" w:eastAsia="Aptos" w:cs="Aptos"/>
                              <w:noProof/>
                              <w:color w:val="000000"/>
                              <w:sz w:val="16"/>
                              <w:szCs w:val="16"/>
                            </w:rPr>
                            <w:t>Internal use only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F876F02">
              <v:stroke joinstyle="miter"/>
              <v:path gradientshapeok="t" o:connecttype="rect"/>
            </v:shapetype>
            <v:shape id="Text Box 3" style="position:absolute;margin-left:0;margin-top:0;width:110.25pt;height:26.25pt;z-index:251660288;visibility:visible;mso-wrap-style:none;mso-wrap-distance-left:0;mso-wrap-distance-top:0;mso-wrap-distance-right:0;mso-wrap-distance-bottom:0;mso-position-horizontal:center;mso-position-horizontal-relative:page;mso-position-vertical:bottom;mso-position-vertical-relative:page;v-text-anchor:bottom" alt="Internal use only - 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ymCwIAAB0EAAAOAAAAZHJzL2Uyb0RvYy54bWysU01v2zAMvQ/YfxB0X2x36z6MOEXWIsOA&#10;oC2QDj0rshQbkEWBUmJnv36UHCddt9OwHJRnkuLH49P8ZugMOyj0LdiKF7OcM2Ul1K3dVfzH0+rd&#10;Z858ELYWBqyq+FF5frN4+2beu1JdQQOmVsgoifVl7yrehODKLPOyUZ3wM3DKklMDdiLQJ+6yGkVP&#10;2TuTXeX5x6wHrB2CVN6T9W508kXKr7WS4UFrrwIzFafeQjoxndt4Zou5KHcoXNPKUxviH7roRGup&#10;6DnVnQiC7bH9I1XXSgQPOswkdBlo3UqVZqBpivzVNJtGOJVmIXK8O9Pk/19aeX/YuEdkYfgKAy0w&#10;EtI7X3oyxnkGjV38p04Z+YnC45k2NQQm46UPeV58uuZMku89/QhTmuxy26EP3xR0LIKKI60lsSUO&#10;ax/G0CkkFrOwao1JqzH2NwPljJbs0mJEYdgOrK1ftL+F+khTIYwL906uWiq9Fj48CqQN0yCk2vBA&#10;hzbQVxxOiLMG8Off7DGeiCcvZz0ppuKWJM2Z+W5pIVFcE8AJbBMovuTXOfntvrsF0mFBT8LJBMmK&#10;wUxQI3TPpOdlLEQuYSWVq/h2grdhlC69B6mWyxREOnIirO3GyZg60hW5fBqeBboT4YFWdQ+TnET5&#10;ivcxNt70brkPxH5aSqR2JPLEOGkwrfX0XqLIX36nqMurXvwCAAD//wMAUEsDBBQABgAIAAAAIQCo&#10;u4Ln2gAAAAQBAAAPAAAAZHJzL2Rvd25yZXYueG1sTI/BasMwDIbvg76DUWG31ZlLxsjilFHoqWXQ&#10;dpfdXFtNssVyiJ02fftpu2wXgfh/Pn0qV5PvxAWH2AbS8LjIQCDZ4FqqNbwfNw/PIGIy5EwXCDXc&#10;MMKqmt2VpnDhSnu8HFItGEKxMBqalPpCymgb9CYuQo/E2TkM3iReh1q6wVwZ7jupsuxJetMSX2hM&#10;j+sG7ddh9BryfdqNb3Rcfkzq9rnt13Z53lqt7+fT6wuIhFP6K8OPPqtDxU6nMJKLotPAj6TfyZlS&#10;WQ7ixGCVg6xK+V+++gYAAP//AwBQSwECLQAUAAYACAAAACEAtoM4kv4AAADhAQAAEwAAAAAAAAAA&#10;AAAAAAAAAAAAW0NvbnRlbnRfVHlwZXNdLnhtbFBLAQItABQABgAIAAAAIQA4/SH/1gAAAJQBAAAL&#10;AAAAAAAAAAAAAAAAAC8BAABfcmVscy8ucmVsc1BLAQItABQABgAIAAAAIQDf53ymCwIAAB0EAAAO&#10;AAAAAAAAAAAAAAAAAC4CAABkcnMvZTJvRG9jLnhtbFBLAQItABQABgAIAAAAIQCou4Ln2gAAAAQB&#10;AAAPAAAAAAAAAAAAAAAAAGUEAABkcnMvZG93bnJldi54bWxQSwUGAAAAAAQABADzAAAAbAUAAAAA&#10;">
              <v:fill o:detectmouseclick="t"/>
              <v:textbox style="mso-fit-shape-to-text:t" inset="0,0,0,15pt">
                <w:txbxContent>
                  <w:p w:rsidRPr="005A77E0" w:rsidR="005A77E0" w:rsidP="005A77E0" w:rsidRDefault="005A77E0" w14:paraId="727BA7A4" w14:textId="0CDB2F0D">
                    <w:pPr>
                      <w:spacing w:after="0"/>
                      <w:rPr>
                        <w:rFonts w:ascii="Aptos" w:hAnsi="Aptos" w:eastAsia="Aptos" w:cs="Aptos"/>
                        <w:noProof/>
                        <w:color w:val="000000"/>
                        <w:sz w:val="16"/>
                        <w:szCs w:val="16"/>
                      </w:rPr>
                    </w:pPr>
                    <w:r w:rsidRPr="005A77E0">
                      <w:rPr>
                        <w:rFonts w:ascii="Aptos" w:hAnsi="Aptos" w:eastAsia="Aptos" w:cs="Aptos"/>
                        <w:noProof/>
                        <w:color w:val="000000"/>
                        <w:sz w:val="16"/>
                        <w:szCs w:val="16"/>
                      </w:rPr>
                      <w:t>Internal use only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5A77E0" w:rsidRDefault="005A77E0" w14:paraId="12CD7C2C" w14:textId="6431BBBC">
    <w:pPr>
      <w:pStyle w:val="Footer"/>
    </w:pPr>
    <w:r>
      <w:rPr>
        <w:noProof/>
      </w:rPr>
      <mc:AlternateContent>
        <mc:Choice Requires="wps">
          <w:drawing>
            <wp:anchor distT="0" distB="0" distL="0" distR="0" simplePos="0" relativeHeight="251658240" behindDoc="0" locked="0" layoutInCell="1" allowOverlap="1" wp14:anchorId="62FC05C5" wp14:editId="40620987">
              <wp:simplePos x="635" y="635"/>
              <wp:positionH relativeFrom="page">
                <wp:align>center</wp:align>
              </wp:positionH>
              <wp:positionV relativeFrom="page">
                <wp:align>bottom</wp:align>
              </wp:positionV>
              <wp:extent cx="1400175" cy="333375"/>
              <wp:effectExtent l="0" t="0" r="9525" b="0"/>
              <wp:wrapNone/>
              <wp:docPr id="599683231" name="Text Box 1" descr="Internal use only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a:noFill/>
                      </a:ln>
                    </wps:spPr>
                    <wps:txbx>
                      <w:txbxContent>
                        <w:p w:rsidRPr="005A77E0" w:rsidR="005A77E0" w:rsidP="005A77E0" w:rsidRDefault="005A77E0" w14:paraId="28A2EA60" w14:textId="0D062910">
                          <w:pPr>
                            <w:spacing w:after="0"/>
                            <w:rPr>
                              <w:rFonts w:ascii="Aptos" w:hAnsi="Aptos" w:eastAsia="Aptos" w:cs="Aptos"/>
                              <w:noProof/>
                              <w:color w:val="000000"/>
                              <w:sz w:val="16"/>
                              <w:szCs w:val="16"/>
                            </w:rPr>
                          </w:pPr>
                          <w:r w:rsidRPr="005A77E0">
                            <w:rPr>
                              <w:rFonts w:ascii="Aptos" w:hAnsi="Aptos" w:eastAsia="Aptos" w:cs="Aptos"/>
                              <w:noProof/>
                              <w:color w:val="000000"/>
                              <w:sz w:val="16"/>
                              <w:szCs w:val="16"/>
                            </w:rPr>
                            <w:t>Internal use only -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2FC05C5">
              <v:stroke joinstyle="miter"/>
              <v:path gradientshapeok="t" o:connecttype="rect"/>
            </v:shapetype>
            <v:shape id="Text Box 1" style="position:absolute;margin-left:0;margin-top:0;width:110.25pt;height:26.25pt;z-index:251658240;visibility:visible;mso-wrap-style:none;mso-wrap-distance-left:0;mso-wrap-distance-top:0;mso-wrap-distance-right:0;mso-wrap-distance-bottom:0;mso-position-horizontal:center;mso-position-horizontal-relative:page;mso-position-vertical:bottom;mso-position-vertical-relative:page;v-text-anchor:bottom" alt="Internal use only - 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qvgDQIAAB0EAAAOAAAAZHJzL2Uyb0RvYy54bWysU01v2zAMvQ/YfxB0X+xk69YacYqsRYYB&#10;QVsgLXpWZDk2IIkCpcTOfv0oOU62bqdhOSjPJMWPx6f5bW80Oyj0LdiSTyc5Z8pKqFq7K/nL8+rD&#10;NWc+CFsJDVaV/Kg8v128fzfvXKFm0ICuFDJKYn3RuZI3Ibgiy7xslBF+Ak5ZctaARgT6xF1Woego&#10;u9HZLM8/Zx1g5RCk8p6s94OTL1L+ulYyPNa1V4HpklNvIZ2Yzm08s8VcFDsUrmnlqQ3xD10Y0Voq&#10;ek51L4Jge2z/SGVaieChDhMJJoO6bqVKM9A00/zNNJtGOJVmIXK8O9Pk/19a+XDYuCdkof8KPS0w&#10;EtI5X3gyxnn6Gk38p04Z+YnC45k21Qcm46VPeT79csWZJN9H+hGmNNnltkMfvikwLIKSI60lsSUO&#10;ax+G0DEkFrOwarVOq9H2NwPljJbs0mJEod/2rK1KPhvb30J1pKkQhoV7J1ctlV4LH54E0oZpEFJt&#10;eKSj1tCVHE6Iswbwx9/sMZ6IJy9nHSmm5JYkzZn+bmkhUVwjwBFsE5je5Fc5+e3e3AHpcEpPwskE&#10;yYpBj7BGMK+k52UsRC5hJZUr+XaEd2GQLr0HqZbLFEQ6ciKs7cbJmDrSFbl87l8FuhPhgVb1AKOc&#10;RPGG9yE23vRuuQ/EflpKpHYg8sQ4aTCt9fReosh//U5Rl1e9+AkAAP//AwBQSwMEFAAGAAgAAAAh&#10;AKi7gufaAAAABAEAAA8AAABkcnMvZG93bnJldi54bWxMj8FqwzAMhu+DvoNRYbfVmUvGyOKUUeip&#10;ZdB2l91cW02yxXKInTZ9+2m7bBeB+H8+fSpXk+/EBYfYBtLwuMhAINngWqo1vB83D88gYjLkTBcI&#10;Ndwwwqqa3ZWmcOFKe7wcUi0YQrEwGpqU+kLKaBv0Ji5Cj8TZOQzeJF6HWrrBXBnuO6my7El60xJf&#10;aEyP6wbt12H0GvJ92o1vdFx+TOr2ue3XdnneWq3v59PrC4iEU/orw48+q0PFTqcwkoui08CPpN/J&#10;mVJZDuLEYJWDrEr5X776BgAA//8DAFBLAQItABQABgAIAAAAIQC2gziS/gAAAOEBAAATAAAAAAAA&#10;AAAAAAAAAAAAAABbQ29udGVudF9UeXBlc10ueG1sUEsBAi0AFAAGAAgAAAAhADj9If/WAAAAlAEA&#10;AAsAAAAAAAAAAAAAAAAALwEAAF9yZWxzLy5yZWxzUEsBAi0AFAAGAAgAAAAhAGgmq+ANAgAAHQQA&#10;AA4AAAAAAAAAAAAAAAAALgIAAGRycy9lMm9Eb2MueG1sUEsBAi0AFAAGAAgAAAAhAKi7gufaAAAA&#10;BAEAAA8AAAAAAAAAAAAAAAAAZwQAAGRycy9kb3ducmV2LnhtbFBLBQYAAAAABAAEAPMAAABuBQAA&#10;AAA=&#10;">
              <v:fill o:detectmouseclick="t"/>
              <v:textbox style="mso-fit-shape-to-text:t" inset="0,0,0,15pt">
                <w:txbxContent>
                  <w:p w:rsidRPr="005A77E0" w:rsidR="005A77E0" w:rsidP="005A77E0" w:rsidRDefault="005A77E0" w14:paraId="28A2EA60" w14:textId="0D062910">
                    <w:pPr>
                      <w:spacing w:after="0"/>
                      <w:rPr>
                        <w:rFonts w:ascii="Aptos" w:hAnsi="Aptos" w:eastAsia="Aptos" w:cs="Aptos"/>
                        <w:noProof/>
                        <w:color w:val="000000"/>
                        <w:sz w:val="16"/>
                        <w:szCs w:val="16"/>
                      </w:rPr>
                    </w:pPr>
                    <w:r w:rsidRPr="005A77E0">
                      <w:rPr>
                        <w:rFonts w:ascii="Aptos" w:hAnsi="Aptos" w:eastAsia="Aptos" w:cs="Aptos"/>
                        <w:noProof/>
                        <w:color w:val="000000"/>
                        <w:sz w:val="16"/>
                        <w:szCs w:val="16"/>
                      </w:rPr>
                      <w:t>Internal use only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D68" w:rsidP="005A77E0" w:rsidRDefault="00A33D68" w14:paraId="0EF9E10F" w14:textId="77777777">
      <w:pPr>
        <w:spacing w:after="0" w:line="240" w:lineRule="auto"/>
      </w:pPr>
      <w:r>
        <w:separator/>
      </w:r>
    </w:p>
  </w:footnote>
  <w:footnote w:type="continuationSeparator" w:id="0">
    <w:p w:rsidR="00A33D68" w:rsidP="005A77E0" w:rsidRDefault="00A33D68" w14:paraId="429F96DE" w14:textId="77777777">
      <w:pPr>
        <w:spacing w:after="0" w:line="240" w:lineRule="auto"/>
      </w:pPr>
      <w:r>
        <w:continuationSeparator/>
      </w:r>
    </w:p>
  </w:footnote>
</w:footnotes>
</file>

<file path=word/numbering.xml><?xml version="1.0" encoding="utf-8"?>
<w:numbering xmlns:w="http://schemas.openxmlformats.org/wordprocessingml/2006/main">
  <w:abstractNum xmlns:w="http://schemas.openxmlformats.org/wordprocessingml/2006/main" w:abstractNumId="5">
    <w:nsid w:val="3f4e4a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cd19dbb"/>
    <w:multiLevelType xmlns:w="http://schemas.openxmlformats.org/wordprocessingml/2006/main" w:val="hybridMultilevel"/>
    <w:lvl xmlns:w="http://schemas.openxmlformats.org/wordprocessingml/2006/main" w:ilvl="0">
      <w:start w:val="7"/>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aef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a8895a9"/>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1292c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3BD1D3"/>
    <w:rsid w:val="004013F0"/>
    <w:rsid w:val="005A77E0"/>
    <w:rsid w:val="006C51DA"/>
    <w:rsid w:val="00A33D68"/>
    <w:rsid w:val="014B426E"/>
    <w:rsid w:val="084C265E"/>
    <w:rsid w:val="17ADB769"/>
    <w:rsid w:val="1968EDFC"/>
    <w:rsid w:val="1AD1F552"/>
    <w:rsid w:val="2DF9F0C4"/>
    <w:rsid w:val="313BD1D3"/>
    <w:rsid w:val="360153F8"/>
    <w:rsid w:val="39FF794A"/>
    <w:rsid w:val="3F2CCA85"/>
    <w:rsid w:val="3F9B2FFA"/>
    <w:rsid w:val="48CD568F"/>
    <w:rsid w:val="49E80D5B"/>
    <w:rsid w:val="50F3AC25"/>
    <w:rsid w:val="51377518"/>
    <w:rsid w:val="52398FC3"/>
    <w:rsid w:val="546506CC"/>
    <w:rsid w:val="691C7AD1"/>
    <w:rsid w:val="6934E28C"/>
    <w:rsid w:val="707BDFAA"/>
    <w:rsid w:val="746BB336"/>
    <w:rsid w:val="7C00A3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181C2"/>
  <w15:chartTrackingRefBased/>
  <w15:docId w15:val="{F6E4DAFF-98F0-4A51-B794-473EB86A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5A77E0"/>
    <w:pPr>
      <w:tabs>
        <w:tab w:val="center" w:pos="4680"/>
        <w:tab w:val="right" w:pos="9360"/>
      </w:tabs>
      <w:spacing w:after="0" w:line="240" w:lineRule="auto"/>
    </w:pPr>
  </w:style>
  <w:style w:type="character" w:styleId="FooterChar" w:customStyle="1">
    <w:name w:val="Footer Char"/>
    <w:basedOn w:val="DefaultParagraphFont"/>
    <w:link w:val="Footer"/>
    <w:uiPriority w:val="99"/>
    <w:rsid w:val="005A77E0"/>
  </w:style>
  <w:style w:type="paragraph" w:styleId="ListParagraph">
    <w:uiPriority w:val="34"/>
    <w:name w:val="List Paragraph"/>
    <w:basedOn w:val="Normal"/>
    <w:qFormat/>
    <w:rsid w:val="1968EDFC"/>
    <w:pPr>
      <w:spacing/>
      <w:ind w:left="720"/>
      <w:contextualSpacing/>
    </w:pPr>
  </w:style>
  <w:style w:type="character" w:styleId="Hyperlink">
    <w:uiPriority w:val="99"/>
    <w:name w:val="Hyperlink"/>
    <w:basedOn w:val="DefaultParagraphFont"/>
    <w:unhideWhenUsed/>
    <w:rsid w:val="48CD568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 Type="http://schemas.openxmlformats.org/officeDocument/2006/relationships/numbering" Target="numbering.xml" Id="R66ced12c6790400e" /><Relationship Type="http://schemas.openxmlformats.org/officeDocument/2006/relationships/hyperlink" Target="https://www.williamandsons.com.sg" TargetMode="External" Id="R887b104758ee47d6" /><Relationship Type="http://schemas.openxmlformats.org/officeDocument/2006/relationships/hyperlink" Target="mailto:contact@williamandsons.com.sg" TargetMode="External" Id="R54297c8f5af440cd" /><Relationship Type="http://schemas.openxmlformats.org/officeDocument/2006/relationships/hyperlink" Target="https://www.williamandsons.com.sg" TargetMode="External" Id="Rd193dfe9e8064fe9" /><Relationship Type="http://schemas.openxmlformats.org/officeDocument/2006/relationships/hyperlink" Target="mailto:contact@williamandsons.com.sg" TargetMode="External" Id="R9fabb69dc2344520" /><Relationship Type="http://schemas.openxmlformats.org/officeDocument/2006/relationships/hyperlink" Target="mailto:contact@williamandsons.com.sg" TargetMode="External" Id="R7d97330b4a454d1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e1a260-679a-4677-86d7-fac5c1e517a1}" enabled="1" method="Standard" siteId="{d3008fd4-0d20-418b-bf30-4e70d910c72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MICHELLE JANE QUIDLAT</dc:creator>
  <keywords/>
  <dc:description/>
  <lastModifiedBy>MICHELLE JANE QUIDLAT</lastModifiedBy>
  <revision>4</revision>
  <dcterms:created xsi:type="dcterms:W3CDTF">2026-07-17T00:07:00.0000000Z</dcterms:created>
  <dcterms:modified xsi:type="dcterms:W3CDTF">2026-07-23T01:10:56.4109042Z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23be709f,55bbb0ba,131950</vt:lpwstr>
  </property>
  <property fmtid="{D5CDD505-2E9C-101B-9397-08002B2CF9AE}" pid="3" name="ClassificationContentMarkingFooterFontProps">
    <vt:lpwstr>#000000,8,Aptos</vt:lpwstr>
  </property>
  <property fmtid="{D5CDD505-2E9C-101B-9397-08002B2CF9AE}" pid="4" name="ClassificationContentMarkingFooterText">
    <vt:lpwstr>Internal use only - Confidential</vt:lpwstr>
  </property>
</Properties>
</file>